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Organska hemija u razvoju lijekova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045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A8142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A8142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333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3334C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B0F2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333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3334C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56,04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045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B0F2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89,79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B314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Hemija/Hemija/usmjerenje: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dr.sc. 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Značaj i uloga organske sinteze koja svojim fundamentalnim karakterom doprinosi kompletnom hemijskom obrazovanju, a svojim primjenjenim karakterom privrednom i ekonomskom razvoju društva. Primjena principa organske sinteze lijekova. Usvajanje znanja  o novim sintetičkim metodama i reakcijama, sintezama kompleksnih organskih jedinjena i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prirodnih proizvoda. Usvajanje principa realizacije industrijskih sinteza značajnih organskih jedinjena koja imaju primjenjeni karakter.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obrazlože primjenu sintetskih načela organske hemije u procesu razvoja i dizajniranja različitih lijekova.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Uvod u sintetsku hemiju farmaceutski aktivnih spojeva. Osnovni sintetički principi i retrosintetička analiza. Klasifikacija sintetičkih reakcija. Faze istraživanja – od ideje do proizvodnje. Primjeri sinteza antikancerogenih spojeva sa biološkim djelovanjem. Sinteze antibiotika, antihipertenzivnih spojeva i spojeva koji se koriste kod prehlade i gripe. Sinteze bioaktivnih spojeva za liječenje kardiovaskularnih bolesti i bolesti metabolizma. Sinteze spojeva koji se koriste u tretmanu bolesti centralnog nervnog sistema, koštano-mišićnog sistema i respiratornog sistema. Sinteze anestetika kao bioaktivnih spojeva. Sinteze nekih prirodnih jedinjenja.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045DF" w:rsidRPr="006045D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-individualni seminarski radovi</w:t>
            </w:r>
          </w:p>
          <w:p w:rsidR="00CB72ED" w:rsidRPr="00B96B4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045DF" w:rsidRPr="006045D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Testovi, seminarski, završni ispit, popravni i dodatni popravni ispit. U toku semestra studenti rade 2 testa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Svaki test nosi maksimalno 25 bodova. Oba testa se rade u pismenoj formi. Svaki test sadrži zadatke i pitanja koji se odnose isključivo na pređeno gradivo između testova. Završni ispit je u pismenoj/usmenoj formi,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nosi maksimalno 25 bodova. Student je dužan u okviru predispitnih obaveza uraditi i izložiti seminarski rad koji nosi maksimalno 15 bodova. Nastavnik će tokom čitavog semestra na posebno kreiranom obrascu pratiti prisutnost svakog studenta. 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Maks. broj bodova            Bodovi za prolaz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10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Pisani (seminarski) rad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15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25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13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25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13</w:t>
            </w:r>
          </w:p>
          <w:p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25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  <w:p w:rsidR="00CB72ED" w:rsidRPr="00B96B4F" w:rsidRDefault="006045DF" w:rsidP="004B314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100                                </w:t>
            </w:r>
            <w:r w:rsidR="004831D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</w:t>
            </w: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5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B369E" w:rsidRPr="003B369E" w:rsidRDefault="00D05D23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B369E" w:rsidRPr="003B369E">
              <w:rPr>
                <w:rFonts w:asciiTheme="majorHAnsi" w:hAnsiTheme="majorHAnsi" w:cs="Arial"/>
                <w:b/>
                <w:sz w:val="18"/>
                <w:szCs w:val="18"/>
              </w:rPr>
              <w:t xml:space="preserve">Osvojen broj bodova     Ocjena (BiH)         (ECTS ocjena)            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0-5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5                                 F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4B314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 xml:space="preserve"> – 64                                    6                                 E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65 – 74                                    7                                 D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75 – 84                                    8                                 C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85 – 94                                     9                                 B</w:t>
            </w:r>
          </w:p>
          <w:p w:rsidR="00CB72ED" w:rsidRPr="00B96B4F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95 - 100                                 10                                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B369E" w:rsidRPr="003B369E" w:rsidRDefault="00D05D23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B369E" w:rsidRPr="003B369E">
              <w:rPr>
                <w:rFonts w:asciiTheme="majorHAnsi" w:hAnsiTheme="majorHAnsi" w:cs="Arial"/>
                <w:b/>
                <w:sz w:val="18"/>
                <w:szCs w:val="18"/>
              </w:rPr>
              <w:t>M.Srabovic, M.Huremović, Organska hemija u sintezi lijekova, 2023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Ž. Čeković: Principi organske sinteze, Naučna knjiga Beograd, 2006.</w:t>
            </w:r>
          </w:p>
          <w:p w:rsidR="00CB72ED" w:rsidRPr="00B96B4F" w:rsidRDefault="00D05D23" w:rsidP="003A5D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A5DAC" w:rsidRDefault="00D05D23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5DAC" w:rsidRPr="003A5DAC">
              <w:rPr>
                <w:rFonts w:asciiTheme="majorHAnsi" w:hAnsiTheme="majorHAnsi" w:cs="Arial"/>
                <w:b/>
                <w:sz w:val="18"/>
                <w:szCs w:val="18"/>
              </w:rPr>
              <w:t>R.S.Vardanyan, V.J.Hruby, Synthesis of essential drugs, Elsevier, 2006.  </w:t>
            </w:r>
          </w:p>
          <w:p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D.S. Johnson, J.J. Li, The art of drug synthesis, Yohn Wiley &amp; Sons, 2007.</w:t>
            </w:r>
          </w:p>
          <w:p w:rsidR="00CB72ED" w:rsidRPr="00B96B4F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R. Silverman,The Organic Chemistry of Drug Design and Drug Action, 2nd Ed. Academic Press, 2004.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3334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3334C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bookmarkStart w:id="3" w:name="_GoBack"/>
            <w:bookmarkEnd w:id="3"/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3334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3334C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3334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3334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3334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43334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3334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421" w:rsidRDefault="00A81421">
      <w:pPr>
        <w:spacing w:line="240" w:lineRule="auto"/>
      </w:pPr>
      <w:r>
        <w:separator/>
      </w:r>
    </w:p>
  </w:endnote>
  <w:endnote w:type="continuationSeparator" w:id="0">
    <w:p w:rsidR="00A81421" w:rsidRDefault="00A81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3334C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3334C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3334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421" w:rsidRDefault="00A81421">
      <w:pPr>
        <w:spacing w:after="0"/>
      </w:pPr>
      <w:r>
        <w:separator/>
      </w:r>
    </w:p>
  </w:footnote>
  <w:footnote w:type="continuationSeparator" w:id="0">
    <w:p w:rsidR="00A81421" w:rsidRDefault="00A814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0B56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38B4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5DAC"/>
    <w:rsid w:val="003A7CC0"/>
    <w:rsid w:val="003B369E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334C"/>
    <w:rsid w:val="0043584D"/>
    <w:rsid w:val="004436FD"/>
    <w:rsid w:val="00452171"/>
    <w:rsid w:val="00456BDF"/>
    <w:rsid w:val="004634D5"/>
    <w:rsid w:val="0046792D"/>
    <w:rsid w:val="00471019"/>
    <w:rsid w:val="004831D1"/>
    <w:rsid w:val="00485709"/>
    <w:rsid w:val="00486693"/>
    <w:rsid w:val="00490E6D"/>
    <w:rsid w:val="004A3549"/>
    <w:rsid w:val="004B13EA"/>
    <w:rsid w:val="004B1D4A"/>
    <w:rsid w:val="004B314B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6E80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45DF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0F2D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1421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5400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30B9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81077-A74B-4212-9C0C-D6CD74FD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C4619-46AA-4BEE-8496-CF48F1F8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11</cp:revision>
  <cp:lastPrinted>2024-03-19T08:24:00Z</cp:lastPrinted>
  <dcterms:created xsi:type="dcterms:W3CDTF">2024-03-19T09:01:00Z</dcterms:created>
  <dcterms:modified xsi:type="dcterms:W3CDTF">2026-03-11T11:18:00Z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